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E6" w:rsidRPr="00822FE6" w:rsidRDefault="00822FE6" w:rsidP="00822FE6">
      <w:pPr>
        <w:jc w:val="center"/>
        <w:rPr>
          <w:b/>
          <w:sz w:val="28"/>
          <w:szCs w:val="28"/>
        </w:rPr>
      </w:pPr>
      <w:r w:rsidRPr="00822FE6">
        <w:rPr>
          <w:b/>
          <w:sz w:val="28"/>
          <w:szCs w:val="28"/>
        </w:rPr>
        <w:t>Материалы к 100-летию образования ЯАССР</w:t>
      </w:r>
    </w:p>
    <w:p w:rsidR="00AD099C" w:rsidRPr="00266F32" w:rsidRDefault="0047009C" w:rsidP="00266F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32">
        <w:rPr>
          <w:rFonts w:ascii="Times New Roman" w:hAnsi="Times New Roman" w:cs="Times New Roman"/>
          <w:sz w:val="24"/>
          <w:szCs w:val="24"/>
        </w:rPr>
        <w:t>7 апреля 1922 г. Президиумом Всероссийского Центрального Исполнительного Комитета (ВЦИК) принято постановление "Об Автономной Якутской Социалистической Советской Республике" как федеративной части РСФСР с административным центром в городе Якутске. Данный регион стал самым крупным на территории России и самой большой административно-территориальной единицей в мире.</w:t>
      </w:r>
    </w:p>
    <w:p w:rsidR="0047009C" w:rsidRDefault="0047009C" w:rsidP="00266F32">
      <w:pPr>
        <w:pStyle w:val="a3"/>
        <w:ind w:firstLine="708"/>
        <w:jc w:val="both"/>
      </w:pPr>
      <w:r>
        <w:t xml:space="preserve">27 апреля в праздничном календаре </w:t>
      </w:r>
      <w:proofErr w:type="spellStart"/>
      <w:r>
        <w:t>якутян</w:t>
      </w:r>
      <w:proofErr w:type="spellEnd"/>
      <w:r>
        <w:t xml:space="preserve"> занимает особое место. В День Республики отмечают сразу два знаковых для Якутии события — День образования Якутской Автономной Советской Социалистической республики и принятие Конституции Республики Саха (Якутия). </w:t>
      </w:r>
    </w:p>
    <w:p w:rsidR="0047009C" w:rsidRDefault="0047009C" w:rsidP="00266F32">
      <w:pPr>
        <w:pStyle w:val="a3"/>
        <w:ind w:firstLine="708"/>
        <w:jc w:val="both"/>
      </w:pPr>
      <w:r>
        <w:t xml:space="preserve">99 лет назад — Максим </w:t>
      </w:r>
      <w:proofErr w:type="spellStart"/>
      <w:r>
        <w:t>Аммосов</w:t>
      </w:r>
      <w:proofErr w:type="spellEnd"/>
      <w:r>
        <w:t xml:space="preserve">, Исидор </w:t>
      </w:r>
      <w:proofErr w:type="spellStart"/>
      <w:r>
        <w:t>Барахов</w:t>
      </w:r>
      <w:proofErr w:type="spellEnd"/>
      <w:r>
        <w:t xml:space="preserve">, Степан </w:t>
      </w:r>
      <w:proofErr w:type="spellStart"/>
      <w:r>
        <w:t>Аржаков</w:t>
      </w:r>
      <w:proofErr w:type="spellEnd"/>
      <w:r>
        <w:t xml:space="preserve"> и Платон </w:t>
      </w:r>
      <w:proofErr w:type="spellStart"/>
      <w:r>
        <w:t>Ойунский</w:t>
      </w:r>
      <w:proofErr w:type="spellEnd"/>
      <w:r>
        <w:t xml:space="preserve"> взяли курс на процветание родного края и внесли неоценимый вклад в его развитие. С тех самых пор Якутия продолжает идти по данному направлению, продолжая дело великих сынов республики.</w:t>
      </w:r>
    </w:p>
    <w:p w:rsidR="00266F32" w:rsidRDefault="00266F32" w:rsidP="00266F32">
      <w:pPr>
        <w:pStyle w:val="a3"/>
        <w:ind w:firstLine="708"/>
        <w:jc w:val="both"/>
        <w:rPr>
          <w:rStyle w:val="a4"/>
        </w:rPr>
      </w:pPr>
      <w:r>
        <w:rPr>
          <w:rStyle w:val="a4"/>
        </w:rPr>
        <w:t xml:space="preserve">6 января 1922 года коллегия </w:t>
      </w:r>
      <w:proofErr w:type="spellStart"/>
      <w:r>
        <w:rPr>
          <w:rStyle w:val="a4"/>
        </w:rPr>
        <w:t>Наркомнаца</w:t>
      </w:r>
      <w:proofErr w:type="spellEnd"/>
      <w:r>
        <w:rPr>
          <w:rStyle w:val="a4"/>
        </w:rPr>
        <w:t xml:space="preserve"> провела заседание, на котором </w:t>
      </w:r>
      <w:proofErr w:type="gramStart"/>
      <w:r>
        <w:rPr>
          <w:rStyle w:val="a4"/>
        </w:rPr>
        <w:t>в соответствии с рекомендаций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Сиббюро</w:t>
      </w:r>
      <w:proofErr w:type="spellEnd"/>
      <w:r>
        <w:rPr>
          <w:rStyle w:val="a4"/>
        </w:rPr>
        <w:t xml:space="preserve"> приняла постановление о создании Якутской автономной области.</w:t>
      </w:r>
    </w:p>
    <w:p w:rsidR="006E348B" w:rsidRDefault="006E348B" w:rsidP="00266F32">
      <w:pPr>
        <w:pStyle w:val="a3"/>
        <w:ind w:firstLine="708"/>
        <w:jc w:val="both"/>
      </w:pPr>
      <w:r>
        <w:t xml:space="preserve">Такое понижение статуса будущей автономии никак не устраивало М. К. </w:t>
      </w:r>
      <w:proofErr w:type="spellStart"/>
      <w:r>
        <w:t>Аммосова</w:t>
      </w:r>
      <w:proofErr w:type="spellEnd"/>
      <w:r>
        <w:t>, который принял срочные меры. Вечером того же дня он добился "особого свидания" с наркомом по делам национальностей И. В. Сталиным, который признал ошибочность принятого его наркоматом постановления и поддержал предложение о предоставлении Якутии прав автономной республики.</w:t>
      </w:r>
    </w:p>
    <w:p w:rsidR="006E348B" w:rsidRDefault="006E348B" w:rsidP="00266F32">
      <w:pPr>
        <w:pStyle w:val="a3"/>
        <w:ind w:left="708"/>
        <w:jc w:val="both"/>
      </w:pPr>
      <w:r>
        <w:t xml:space="preserve">В результате 13 января 1922 г. появилось письмо Иосифа Сталина Отто Яновичу Карклину, заместителю комиссара по делам национальностей в котором предлагалось "Рассмотреть предложение </w:t>
      </w:r>
      <w:proofErr w:type="spellStart"/>
      <w:r>
        <w:t>Аммосова</w:t>
      </w:r>
      <w:proofErr w:type="spellEnd"/>
      <w:r>
        <w:t xml:space="preserve"> о предоставлении якутам прав автономной республики: «... я поддерживаю </w:t>
      </w:r>
      <w:proofErr w:type="spellStart"/>
      <w:r>
        <w:t>Аммосова</w:t>
      </w:r>
      <w:proofErr w:type="spellEnd"/>
      <w:r>
        <w:t>» (ЦГАОР Ф1318, оп.1. д.2).</w:t>
      </w:r>
      <w:r>
        <w:br/>
      </w:r>
      <w:r>
        <w:br/>
        <w:t xml:space="preserve">Из автобиографии М. К. </w:t>
      </w:r>
      <w:proofErr w:type="spellStart"/>
      <w:r>
        <w:t>Аммосова</w:t>
      </w:r>
      <w:proofErr w:type="spellEnd"/>
      <w:r>
        <w:t>: «Добился у Сталина свидания и положительного разрешения вопроса об образовании Якутской автономной республики вместо области» (Ф. П. 182, оп.1, д.91).</w:t>
      </w:r>
    </w:p>
    <w:p w:rsidR="00266F32" w:rsidRDefault="006E348B" w:rsidP="00266F32">
      <w:pPr>
        <w:pStyle w:val="a3"/>
        <w:ind w:firstLine="708"/>
        <w:jc w:val="both"/>
        <w:rPr>
          <w:rStyle w:val="a4"/>
        </w:rPr>
      </w:pPr>
      <w:r>
        <w:t xml:space="preserve">17 января последовало постановление коллегии </w:t>
      </w:r>
      <w:proofErr w:type="spellStart"/>
      <w:r>
        <w:t>Наркомнаца</w:t>
      </w:r>
      <w:proofErr w:type="spellEnd"/>
      <w:r>
        <w:t>, которое гласило: «Присоединяясь к мнению якутских товарищей высказаться за образование Якутской Автономной Республики». 21 января в Политбюро ЦК РКП(б) был заслушан вопрос о выделении Якутской области в автономную республику, который для окончательного решения был передан в Президиум ВЦИК. В. И. Ленин в телефонограмме высказался «за принятие проекта решения Политбюро об образовании Якутской АССР».</w:t>
      </w:r>
      <w:r>
        <w:br/>
      </w:r>
      <w:r>
        <w:br/>
      </w:r>
      <w:r w:rsidR="00266F32">
        <w:rPr>
          <w:rStyle w:val="a4"/>
        </w:rPr>
        <w:tab/>
        <w:t xml:space="preserve">16 февраля 1922 года Президиум ВЦИК принял постановление об образовании Автономной  (так в постановлении – прим.) Якутской Советской Социалистической Республики, как части РСФСР. </w:t>
      </w:r>
    </w:p>
    <w:p w:rsidR="006E348B" w:rsidRDefault="006E348B" w:rsidP="00266F32">
      <w:pPr>
        <w:pStyle w:val="a3"/>
        <w:ind w:firstLine="708"/>
        <w:jc w:val="both"/>
      </w:pPr>
      <w:r>
        <w:t xml:space="preserve">Из телеграммы </w:t>
      </w:r>
      <w:proofErr w:type="spellStart"/>
      <w:r>
        <w:t>Аммосова</w:t>
      </w:r>
      <w:proofErr w:type="spellEnd"/>
      <w:r>
        <w:t xml:space="preserve"> в Якутск можно узнать, что постановление было принято в 9 часов вечера по Москве (советские органы власти переехали из Петрограда в Москву в марте 1918 г.).</w:t>
      </w:r>
    </w:p>
    <w:p w:rsidR="006E348B" w:rsidRDefault="006E348B" w:rsidP="00266F32">
      <w:pPr>
        <w:pStyle w:val="a3"/>
        <w:ind w:firstLine="708"/>
        <w:jc w:val="both"/>
      </w:pPr>
      <w:r>
        <w:lastRenderedPageBreak/>
        <w:t>Установление границ и выработка положения о республике были поручены специальной комиссии в составе представителей Наркоматов: национальностей (</w:t>
      </w:r>
      <w:proofErr w:type="spellStart"/>
      <w:r>
        <w:t>наркомнацем</w:t>
      </w:r>
      <w:proofErr w:type="spellEnd"/>
      <w:r>
        <w:t xml:space="preserve"> в те годы был Сталин); внутренних дел (Дзержинский); по делам земледелия (</w:t>
      </w:r>
      <w:proofErr w:type="spellStart"/>
      <w:r>
        <w:t>наркомзём</w:t>
      </w:r>
      <w:proofErr w:type="spellEnd"/>
      <w:r>
        <w:t xml:space="preserve">) и </w:t>
      </w:r>
      <w:proofErr w:type="spellStart"/>
      <w:r>
        <w:t>Сибревкома</w:t>
      </w:r>
      <w:proofErr w:type="spellEnd"/>
      <w:r>
        <w:t xml:space="preserve"> (председатель </w:t>
      </w:r>
      <w:proofErr w:type="spellStart"/>
      <w:r>
        <w:t>Лашевич</w:t>
      </w:r>
      <w:proofErr w:type="spellEnd"/>
      <w:r>
        <w:t>).</w:t>
      </w:r>
      <w:r w:rsidR="00CA3B09">
        <w:t xml:space="preserve"> В тот день Максим </w:t>
      </w:r>
      <w:proofErr w:type="spellStart"/>
      <w:r w:rsidR="00CA3B09">
        <w:t>Аммосов</w:t>
      </w:r>
      <w:proofErr w:type="spellEnd"/>
      <w:r w:rsidR="00CA3B09">
        <w:t xml:space="preserve"> телеграфировал в Якутск: «16 февраля в 9 часов вечера Президиум ВЦИК принял решение об </w:t>
      </w:r>
      <w:proofErr w:type="spellStart"/>
      <w:r w:rsidR="00CA3B09">
        <w:t>рбразовании</w:t>
      </w:r>
      <w:proofErr w:type="spellEnd"/>
      <w:r w:rsidR="00CA3B09">
        <w:t xml:space="preserve"> Советской Социалистической Республики. Постановление декларативное». Этой же телеграммой </w:t>
      </w:r>
      <w:proofErr w:type="spellStart"/>
      <w:r w:rsidR="00CA3B09">
        <w:t>Аммосов</w:t>
      </w:r>
      <w:proofErr w:type="spellEnd"/>
      <w:r w:rsidR="00CA3B09">
        <w:t xml:space="preserve"> попросил представить состав представительства по выработке положения и установления границ республики. </w:t>
      </w:r>
    </w:p>
    <w:p w:rsidR="00822FE6" w:rsidRPr="00822FE6" w:rsidRDefault="006E348B" w:rsidP="00266F32">
      <w:pPr>
        <w:pStyle w:val="a3"/>
        <w:jc w:val="center"/>
        <w:rPr>
          <w:b/>
          <w:bCs/>
          <w:kern w:val="36"/>
          <w:sz w:val="28"/>
          <w:szCs w:val="28"/>
        </w:rPr>
      </w:pPr>
      <w:r>
        <w:br/>
      </w:r>
      <w:r w:rsidR="00822FE6" w:rsidRPr="00822FE6">
        <w:rPr>
          <w:b/>
          <w:bCs/>
          <w:kern w:val="36"/>
          <w:sz w:val="28"/>
          <w:szCs w:val="28"/>
        </w:rPr>
        <w:t>Образована Якутская АССР. День Республики Саха (Якутия)</w:t>
      </w:r>
    </w:p>
    <w:p w:rsidR="00822FE6" w:rsidRPr="00822FE6" w:rsidRDefault="00822FE6" w:rsidP="00266F3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27 апреля 1922 г. Президиум Всероссийского Центрального Исполнительного Комитета (ВЦИК) принял постановление «Об Автономной Якутской Социалистической Советской Республике» как федеративной части РСФСР с административным центром в городе Якутске. Данный регион явился самым крупным на территории России и самой большой административно-территориальной единицей в мире.</w:t>
      </w:r>
    </w:p>
    <w:p w:rsidR="00822FE6" w:rsidRPr="00822FE6" w:rsidRDefault="00822FE6" w:rsidP="00266F3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1920-1921 гг. возник вопрос об автономизации Советской Якутии. В это время активизировалась деятельность якутской национальной интеллигенции, выдвинувшей в качестве первоначальной задачи провозглашение автономии Якутии. Проект положения будущей Якутской республики был составлен комиссией под председательством якутского писателя П. А. </w:t>
      </w:r>
      <w:proofErr w:type="spellStart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Ойунского</w:t>
      </w:r>
      <w:proofErr w:type="spellEnd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позиций национального суверенитета.</w:t>
      </w:r>
    </w:p>
    <w:p w:rsidR="00822FE6" w:rsidRPr="00822FE6" w:rsidRDefault="00822FE6" w:rsidP="00266F3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21 января 1921 г. Политическое бюро Российской Коммунистической Партии (большевиков) обсудило вопрос об образовании Якутской АССР. Первый Председатель Совета Народных Комиссаров РСФСР В. И. Ленин поддержал данный проект и 16 февраля Президиум ВЦИК постановил образовать Якутскую АССР в составе РСФСР.</w:t>
      </w:r>
    </w:p>
    <w:p w:rsidR="00822FE6" w:rsidRPr="00822FE6" w:rsidRDefault="00822FE6" w:rsidP="00266F3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инициаторов образования автономии в Якутии явился советский государственный и партийный деятель М. К. </w:t>
      </w:r>
      <w:proofErr w:type="spellStart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</w:t>
      </w:r>
      <w:proofErr w:type="spellEnd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поставил вопрос об образовании Якутской АССР перед Центральным Комитетом партии и Народным комиссариатом по делам национальностей РСФСР. В июне 1921 г. областное партийное собрание, заслушав доклад </w:t>
      </w:r>
      <w:proofErr w:type="spellStart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решении Народного комиссариата по делам национальностей РСФСР по вопросу о Якутской автономии, приняло резолюцию об осуществлении автономии. 3 октября был открыт I съезд революционных комитетов Якутии, который поддержал идею образования автономной республики и вынес постановление о проведении выборов в Советы в ноябре 1921 г. Государственно-правовое оформление автономной республики завершилось постановлением Президиума ВЦИК от 27 апреля 1922 г. 1 июня 1922 г. было создано первое национальное советское правительство во главе с П. А. </w:t>
      </w:r>
      <w:proofErr w:type="spellStart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Ойунским</w:t>
      </w:r>
      <w:proofErr w:type="spellEnd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FE6" w:rsidRPr="00822FE6" w:rsidRDefault="00822FE6" w:rsidP="00266F3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1922 г. состоялись съезды Советов, на которых были избраны делегаты I </w:t>
      </w:r>
      <w:proofErr w:type="spellStart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Всеякутского</w:t>
      </w:r>
      <w:proofErr w:type="spellEnd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Учредительного съезда Советов. Конституция Якутской АССР была утверждена на III съезде Советов ЯАССР в начале 1925 г. По конституции Республика была признана неотъемлемой частью РСФСР, высшим органом власти провозглашался </w:t>
      </w:r>
      <w:proofErr w:type="spellStart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Всеякутский</w:t>
      </w:r>
      <w:proofErr w:type="spellEnd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Советов. В период между съездами Советов высшей властью Республики являлся Якутский Центральный Исполнительный Комитет (ЯЦИК) — высший законодательный, распорядительный и контролирующий орган ЯАССР. Таким образом, народы Якутии впервые в своей истории обрели государственность.</w:t>
      </w:r>
    </w:p>
    <w:p w:rsidR="00822FE6" w:rsidRPr="00822FE6" w:rsidRDefault="00822FE6" w:rsidP="00266F3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статуса, прав и полномочий автономной республики чрезвычайный IX </w:t>
      </w:r>
      <w:proofErr w:type="spellStart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Всеякутский</w:t>
      </w:r>
      <w:proofErr w:type="spellEnd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Советов 9 марта 1937 г. утвердил новую Конституцию </w:t>
      </w:r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ЯАССР, проект которой был выработан на основе текста Конституции СССР и РСФСР. Новая Конституция узаконила в качестве высшего органа государственной власти Верховный Совет Якутской АССР, избираемый всеми гражданами республики на четыре года.</w:t>
      </w:r>
    </w:p>
    <w:p w:rsidR="00822FE6" w:rsidRPr="00822FE6" w:rsidRDefault="00822FE6" w:rsidP="00266F3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период истории Якутии был связан с широкомасштабным промышленным освоением её природных богатств, начало которому положила разработка в 1920-е гг. золотоносных </w:t>
      </w:r>
      <w:proofErr w:type="spellStart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алданских</w:t>
      </w:r>
      <w:proofErr w:type="spellEnd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месторождений. В 1930-е гг. началась эксплуатация Северного морского пути; в устье реки Лена был построен морской порт Тикси, а судоходные и воздушные трассы связали ранее труднодоступные районы республики.</w:t>
      </w:r>
    </w:p>
    <w:p w:rsidR="00822FE6" w:rsidRPr="00822FE6" w:rsidRDefault="00822FE6" w:rsidP="00266F3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советской власти в регионе происходило активное развитие культуры коренных народов и национальной промышленности. В Якутске был создан драматический театр имени </w:t>
      </w:r>
      <w:proofErr w:type="spellStart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Ойунского</w:t>
      </w:r>
      <w:proofErr w:type="spellEnd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играющий спектакли на якутском языке. В 1949 г. был образован Якутский научный центр (ныне — Филиал сибирского отделения Российской Академии наук); в 1956 г. — Якутский государственный университет. Во второй половине XX-</w:t>
      </w:r>
      <w:proofErr w:type="spellStart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столетия началось активное освоение полезных ископаемых Якутии. В 1950-е гг. с открытием алмазоносных месторождений на западе Республики была создана мощная алмазодобывающая промышленная инфраструктура.</w:t>
      </w:r>
    </w:p>
    <w:p w:rsidR="00822FE6" w:rsidRPr="00822FE6" w:rsidRDefault="00822FE6" w:rsidP="00266F3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этап в истории Якутии начался 27 сентября 1990 г., когда при активной поддержке всего населения Республики была провозглашена Декларация о государственном суверенитете; в октябре 1991 г. — учреждён пост Президента. Первым Президентом Республики в декабре 1991 г. стал Михаил Ефимович Николаев. Тогда же было изменено и название региона — Республика Саха (Якутия).</w:t>
      </w:r>
    </w:p>
    <w:p w:rsidR="00822FE6" w:rsidRPr="00822FE6" w:rsidRDefault="00822FE6" w:rsidP="00266F3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 апреля 1992 г. состоялось торжественное заседание XII внеочередной сессии Верховного Совета Республики Саха (Якутия) и общественности города Якутска, посвящённое вступлению в силу </w:t>
      </w:r>
      <w:hyperlink r:id="rId4" w:history="1">
        <w:r w:rsidRPr="00822F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Республики Саха (Якутия)</w:t>
        </w:r>
      </w:hyperlink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принятой Верховным Советом республики 4 апреля.</w:t>
      </w:r>
    </w:p>
    <w:p w:rsidR="00822FE6" w:rsidRPr="00822FE6" w:rsidRDefault="00822FE6" w:rsidP="00266F3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вступления в силу новой Конституции — 27 апреля был объявлен Днём Республики.</w:t>
      </w:r>
    </w:p>
    <w:p w:rsidR="00822FE6" w:rsidRDefault="00365C2E" w:rsidP="00A2676E">
      <w:pPr>
        <w:pStyle w:val="a3"/>
        <w:ind w:firstLine="708"/>
        <w:jc w:val="both"/>
      </w:pPr>
      <w:r>
        <w:t xml:space="preserve">27 апреля 1922 года постановлением Президиума ВЦИК РСФСР была образована Якутская Автономная Советская Социалистическая Республика. С этого дня мы ведем отсчет нашей государственности. Данный праздник для нас еще один повод вспомнить историю, людей, много сделавших для развития родной Якутии. Это Максим </w:t>
      </w:r>
      <w:proofErr w:type="spellStart"/>
      <w:r>
        <w:t>Аммосов</w:t>
      </w:r>
      <w:proofErr w:type="spellEnd"/>
      <w:r>
        <w:t xml:space="preserve">, Платон </w:t>
      </w:r>
      <w:proofErr w:type="spellStart"/>
      <w:r>
        <w:t>Ойунский</w:t>
      </w:r>
      <w:proofErr w:type="spellEnd"/>
      <w:r>
        <w:t xml:space="preserve">, Исидор </w:t>
      </w:r>
      <w:proofErr w:type="spellStart"/>
      <w:r>
        <w:t>Барахов</w:t>
      </w:r>
      <w:proofErr w:type="spellEnd"/>
      <w:r>
        <w:t xml:space="preserve">, Степан </w:t>
      </w:r>
      <w:proofErr w:type="spellStart"/>
      <w:r>
        <w:t>Аржаков</w:t>
      </w:r>
      <w:proofErr w:type="spellEnd"/>
      <w:r>
        <w:t xml:space="preserve"> и их товарищи. Они сумели решить важнейший вопрос, который определил всю дальнейшую судьбу нашей республики, вопрос государственности, ставший важнейшим инструментом для строительства новой жизни, о которой много веков мечтали народы Якутии. 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Истинный патриотизм и чувство долга славных сынов якутской земли позволили Якутии добиться статуса республики. Они стали символом общенациональной гордости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якутян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единения и дружбы народов.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365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Образование</w:t>
        </w:r>
      </w:hyperlink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Якутской АССР диктовалось освободительной миссией Великой Октябрьской социалистической революции. В 1921 г. В. И. Ленин заявил, что мы не можем отказывать ни одному из народов, живущих в пределах бывшей Российской империи, в признании прав на автономную республику. Важное значение имели решения Х-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РКП(б), доклады и речи В. И. Ленина на этом съезде по национальному вопросу. На </w:t>
      </w:r>
      <w:proofErr w:type="gram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Х-м</w:t>
      </w:r>
      <w:proofErr w:type="gram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съезде делегатами от Якутской областной партийной организации были П. А.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Ойунский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качестве приглашенного участвовал М. К.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съезда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Ойунский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поставили перед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Сиббюро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партии и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Сибревкомом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М. К.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ЦК партии и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Наркомнацем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об образовании Якутской АССР. Как составной части РСФСР.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Сиббюро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 решило передать этот вопрос на рассмотрение ЦК РКП(б).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практическое осуществление автономии протекало в условиях борьбы Красной Армии и всех трудящихся с вооруженными контрреволюционными отрядами. В этой обстановке, 3 октября 1921г. открылся I съезд ревкомом Якутии. На съезде с докладом об автономии и от имени коммунистической фракции выступил М. К.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Съезд принял резолюцию, в которой говорилось, что единственной приемлемой основой национальной автономии, соответствующий интересам подавляющего большинства якутского населения, должно явиться проведение ее на основе Советской власти как автономной республики, входящей в состав РСФСР.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ЯАССР способствовало мобилизации всех сил республики на оборону Советской власти, на разгром вооруженной контрреволюции. Враги Советской власти вели агитацию о невозможности создания автономии в условиях Советской власти. Провозглашение ЯАССР нанесло сокрушительный удар по этой контрреволюционной агитации и воодушевило народные массы, на освободительную борьбу за Советскую власть, за Якутскую АССР. </w:t>
      </w:r>
      <w:hyperlink r:id="rId6" w:tgtFrame="_blank" w:history="1">
        <w:r w:rsidRPr="00365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Значение</w:t>
        </w:r>
      </w:hyperlink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ЯАССР состоит и в том, что оно привлекает широкие массы к управлению советским государством, повышает их политическую и трудовую активность.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 </w:t>
      </w:r>
      <w:proofErr w:type="spellStart"/>
      <w:r w:rsidRPr="0036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Кирович</w:t>
      </w:r>
      <w:proofErr w:type="spellEnd"/>
      <w:r w:rsidRPr="0036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tgtFrame="_blank" w:history="1">
        <w:proofErr w:type="spellStart"/>
        <w:r w:rsidRPr="00365C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Аммосов</w:t>
        </w:r>
        <w:proofErr w:type="spellEnd"/>
      </w:hyperlink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политический и государственный деятель тюркских народов СССР.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Кирович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10 (22) декабря 1897 года в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Хатырыкском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наслеге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Намского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Якутской области в семье якутских крестьян Кира Васильевича и Анастасии Леонтьевны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Аммосовых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огат, сложен и неповторим жизненный путь, пройденный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Аммосовым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Биография его служит ярким примером того, как, пробуждая политическую инициативу масс, выявляли настоящих вожаков. Первый партийный секретарь Якутии, один из организаторов большевистского движения и основателей ЯАССР. Его судьба оказалась, с одной стороны, стандартной для партийцев тех времен, с другой же — этот человек сильно отличался от привычной партийной верхушки.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и родные говорили, что он хороший семьянин, любящий детей, настоящий друг и соратник. Он любил заниматься различными видами спорта. Максим Кириллович умел трудиться и отдыхать. Он очень любил свой край и гордился тем, что он родился в этом прекрасном уголке России. Светлой памятью живут земляки незабвенного Максима, короткая жизнь которого, яркая и трагическая, является источником их гордости и оптимизма.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предсказателем. Ведь именно он предсказал развитие Якутии. Он мечтал о том, что бы его родной край стал процветающей </w:t>
      </w:r>
      <w:hyperlink r:id="rId8" w:tgtFrame="_blank" w:history="1">
        <w:r w:rsidRPr="00365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Республикой</w:t>
        </w:r>
      </w:hyperlink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Плато́н</w:t>
      </w:r>
      <w:proofErr w:type="spellEnd"/>
      <w:r w:rsidRPr="0036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tgtFrame="_blank" w:history="1">
        <w:proofErr w:type="spellStart"/>
        <w:r w:rsidRPr="00365C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Ойу́нский</w:t>
        </w:r>
        <w:proofErr w:type="spellEnd"/>
      </w:hyperlink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Плато́н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Алексеевич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Слепцо́в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11 ноября 1893,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Ойун-Усовский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наслег,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Таттинский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улус, Якутская область — 31 октября 1939, Якутск) — якутский советский писатель, учёный-филолог и общественный деятель, основоположник якутской советской литературы. В 1914 году он поступил в Якутскую учительскую семинарию, которую окончил в 1917 году. В 1917—1918 годах учился в Томском учительском институте.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 КПСС с марта 1918 года. В 1921 году председатель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Губревкома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Якутии, в 1922 году председатель Совнаркома, в 1923 году председатель Центрального Исполнительного Комитета Якутской АССР. В 1928—1931 годах — нарком просвещения и здравоохранения Якутии. В 1935 году по его инициативе был создан НИИ языка и культуры при СНК Якутской АССР, где он был первым директором. В этом же году защитил в Институте национальностей (Москва) диссертацию на степень кандидата лингвистических наук. Член правления Союза писателей СССР в (1934—1938) годах Депутат Верховного Совета СССР 1-го созыва.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стихотворение опубликовал в 1917 году. В 1919 году написал ставшее широко известным в то время в Якутии стихотворение «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биир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буолбаат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(Не всё ли равно?). Его рассказы, повести, драмы вошли в золотой фонд литературы народа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этнографа собрал и подготовил к изданию якутские эпосы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365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365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Дьулуруйар</w:t>
        </w:r>
        <w:proofErr w:type="spellEnd"/>
        <w:r w:rsidRPr="00365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65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Ньургун</w:t>
        </w:r>
        <w:proofErr w:type="spellEnd"/>
        <w:r w:rsidRPr="00365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65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Боотур</w:t>
        </w:r>
        <w:proofErr w:type="spellEnd"/>
        <w:r w:rsidRPr="00365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Нюргун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Бо́тур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Стремительный) и «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Туналыйбыт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ньуурдаах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Туйаарыма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(Прекрасная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Туйа́рыма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Обосновал использование силлабо-тонического стиха в якутском языке. Переводил на якутский язык классику русской и мировой литературы. </w:t>
      </w:r>
    </w:p>
    <w:p w:rsidR="00365C2E" w:rsidRPr="00365C2E" w:rsidRDefault="00365C2E" w:rsidP="00365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февраля 1938 года был арестован органами НКВД в г. Иркутске, когда возвращался с 1-й сессии Верховного Совета СССР. Было инкриминировано обвинение в «руководстве буржуазно-националистической контрреволюционной организацией». Умер в больнице Якутской тюрьмы 31 октября 1939 года. Полностью, реабилитирован 15 октября 1955 года.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Решающую роль в образовании Якутской АССР сыграл Исидор </w:t>
      </w:r>
      <w:hyperlink r:id="rId11" w:tgtFrame="_blank" w:history="1">
        <w:proofErr w:type="spellStart"/>
        <w:r w:rsidRPr="00365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Барахов</w:t>
        </w:r>
        <w:proofErr w:type="spellEnd"/>
      </w:hyperlink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марте 1921 года участвовал в десятом съезде компартии в качестве единственного представителя Якутии, имеющего право голосования. В начальные годы образования автономной республики Исидор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секретарём партийного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губбюро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председателем Совнаркома Якутской АССР. В период с 1926 по 1928 годы руководил партийной организацией в Якутии.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Исидор Никифорович </w:t>
      </w:r>
      <w:proofErr w:type="spellStart"/>
      <w:r w:rsidRPr="0036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Барахов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13 февраля 1898 г. в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Харбалахском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наслеге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Верхневилюйского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улуса. Имея зажиточных родителей, Исидор успешно окончил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Верхневилюйское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церковно-приходское училище с четырехлетним образованием. Его первый учитель Монастырев Василий Григорьевич был не только хорошим учителем, но и человеком, зажёгшим в душе маленького сельского паренька неиссякаемую тягу к знаниям, факел человеколюбия и свободолюбия. После завершения учёбы в улусном центре в 1912 г. отец отдал сына на учёбу в Вилюйское высшее начальное училище, где тогда учителями работали демократически настроенные народные просветители: А. Е. Кулаковский, П. Х.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Староватов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Н. Жирков, С. А.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тех пор Исидор Никифорович держал постоянную связь и часто переписывался со своим учителем Алексеем Кулаковским-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Ексекюляхом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Февральской революции только в Якутске с населением 7 тысяч человек имелось более 300 политических ссыльных, имевших большое влияние на общественную жизнь города, в особенности среди молодёжи.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люди — Максим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Исидор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Платон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Ойунский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вступили в подпольный марксистский кружок, под руководством Емельяна Ярославского. Исидор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участвовал в Февральской революции и в установлении советской власти в Якутии, потом сидел в тюрьме, был отправлен в ссылку в Иркутскую губернию. Вернувшись в Якутск в 1920 г., он был избран секретарём Вилюйского уездного бюро партии, Якутского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губбюро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партии, назначен председателем Совнаркома и ревкома ЯАССР.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Одним из несомненных заслуг И. Н.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Барахова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он вместе с М. К.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Аммосовым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А.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Ойунским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М.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Аржаковым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Васильевым добился для Якутии статуса автономной республики. И. Н.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делегатом X, XII и XV съездов партии, членом ЯЦИК, ВЦИК СССР. После окончания двухгодичных курсов марксизма в Москве в 1926 г. он вновь был избран секретарём Якутского обкома партии. В 1928 году Исидор </w:t>
      </w:r>
      <w:proofErr w:type="spell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Барахов</w:t>
      </w:r>
      <w:proofErr w:type="spell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 в Институт Красной профессуры. Он был единственным из якутов, кто окончил это закрытое высшее учебное заведение. В Москве Исидор Никифорович завершил кандидатскую диссертацию на тему: «Диктатура пролетариата и развитие советского хозяйства (до НЭПа)». Он хотел остаться на научной работе, так как всегда мечтал быть научным работником, но после окончания института его назначили инструктором в аппарат ЦК ВКП (б), затем выдвинули на должность заместителя сектором сельского хозяйства Сибири и Дальнего Востока. </w:t>
      </w:r>
    </w:p>
    <w:p w:rsidR="00365C2E" w:rsidRPr="00365C2E" w:rsidRDefault="00365C2E" w:rsidP="00A267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февраля 1938 г., Исидор Никифорович был арестован по ложному обвинению в шпионаже и вредительстве и как враг народа был расстрелян 15 сентября 1938 г. По другим данным, он погиб в ходе допроса в результате зверского избиения. </w:t>
      </w:r>
    </w:p>
    <w:p w:rsidR="00365C2E" w:rsidRPr="00365C2E" w:rsidRDefault="00365C2E" w:rsidP="00365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:</w:t>
      </w:r>
      <w:proofErr w:type="gramEnd"/>
      <w:r w:rsidRPr="0036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История Якутии (учебное пособие). </w:t>
      </w:r>
    </w:p>
    <w:p w:rsidR="00B00088" w:rsidRPr="00B00088" w:rsidRDefault="00B00088" w:rsidP="00B000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00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Якутске презентовали проект «100 интервью о будущем Якутии»</w:t>
      </w:r>
    </w:p>
    <w:p w:rsidR="00365C2E" w:rsidRDefault="00B00088" w:rsidP="00A2676E">
      <w:pPr>
        <w:pStyle w:val="a3"/>
        <w:ind w:firstLine="708"/>
        <w:jc w:val="both"/>
      </w:pPr>
      <w:r>
        <w:rPr>
          <w:rStyle w:val="a4"/>
        </w:rPr>
        <w:t xml:space="preserve">29 апреля 2021 г. в Республиканском Медиа-центре состоялась презентация проекта "100 интервью о будущем Якутии", инициированного Национальной библиотекой Республики Саха (Якутия) при поддержке Государственного Собрания (Ил </w:t>
      </w:r>
      <w:proofErr w:type="spellStart"/>
      <w:r>
        <w:rPr>
          <w:rStyle w:val="a4"/>
        </w:rPr>
        <w:t>Тумэн</w:t>
      </w:r>
      <w:proofErr w:type="spellEnd"/>
      <w:r>
        <w:rPr>
          <w:rStyle w:val="a4"/>
        </w:rPr>
        <w:t>) Республики Саха (Якутия).</w:t>
      </w:r>
    </w:p>
    <w:p w:rsidR="0047009C" w:rsidRPr="00A2676E" w:rsidRDefault="00B00088" w:rsidP="00B00088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2676E">
        <w:rPr>
          <w:rFonts w:ascii="Times New Roman" w:hAnsi="Times New Roman" w:cs="Times New Roman"/>
          <w:sz w:val="24"/>
          <w:szCs w:val="24"/>
        </w:rPr>
        <w:t xml:space="preserve">Презентацию открыли студенты 3 курса Кафедры театрального искусства Арктического государственного института культуры и искусств отрывком из произведения </w:t>
      </w:r>
      <w:r w:rsidRPr="00A2676E">
        <w:rPr>
          <w:rStyle w:val="a4"/>
          <w:rFonts w:ascii="Times New Roman" w:hAnsi="Times New Roman" w:cs="Times New Roman"/>
          <w:sz w:val="24"/>
          <w:szCs w:val="24"/>
        </w:rPr>
        <w:t xml:space="preserve">Платона </w:t>
      </w:r>
      <w:proofErr w:type="spellStart"/>
      <w:r w:rsidRPr="00A2676E">
        <w:rPr>
          <w:rStyle w:val="a4"/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A267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676E">
        <w:rPr>
          <w:rFonts w:ascii="Times New Roman" w:hAnsi="Times New Roman" w:cs="Times New Roman"/>
          <w:sz w:val="24"/>
          <w:szCs w:val="24"/>
        </w:rPr>
        <w:t>Суус</w:t>
      </w:r>
      <w:proofErr w:type="spellEnd"/>
      <w:r w:rsidRPr="00A26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76E">
        <w:rPr>
          <w:rFonts w:ascii="Times New Roman" w:hAnsi="Times New Roman" w:cs="Times New Roman"/>
          <w:sz w:val="24"/>
          <w:szCs w:val="24"/>
        </w:rPr>
        <w:t>сыллаах</w:t>
      </w:r>
      <w:proofErr w:type="spellEnd"/>
      <w:r w:rsidRPr="00A26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76E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A26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76E">
        <w:rPr>
          <w:rFonts w:ascii="Times New Roman" w:hAnsi="Times New Roman" w:cs="Times New Roman"/>
          <w:sz w:val="24"/>
          <w:szCs w:val="24"/>
        </w:rPr>
        <w:t>былаан</w:t>
      </w:r>
      <w:proofErr w:type="spellEnd"/>
      <w:r w:rsidRPr="00A2676E">
        <w:rPr>
          <w:rFonts w:ascii="Times New Roman" w:hAnsi="Times New Roman" w:cs="Times New Roman"/>
          <w:sz w:val="24"/>
          <w:szCs w:val="24"/>
        </w:rPr>
        <w:t xml:space="preserve">» (художественный руководитель курса профессор </w:t>
      </w:r>
      <w:r w:rsidRPr="00A2676E">
        <w:rPr>
          <w:rStyle w:val="a4"/>
          <w:rFonts w:ascii="Times New Roman" w:hAnsi="Times New Roman" w:cs="Times New Roman"/>
          <w:sz w:val="24"/>
          <w:szCs w:val="24"/>
        </w:rPr>
        <w:t>Андрей Борисов</w:t>
      </w:r>
      <w:r w:rsidRPr="00A2676E">
        <w:rPr>
          <w:rFonts w:ascii="Times New Roman" w:hAnsi="Times New Roman" w:cs="Times New Roman"/>
          <w:sz w:val="24"/>
          <w:szCs w:val="24"/>
        </w:rPr>
        <w:t xml:space="preserve">, педагог доцент кафедры </w:t>
      </w:r>
      <w:r w:rsidRPr="00A2676E">
        <w:rPr>
          <w:rStyle w:val="a4"/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A2676E">
        <w:rPr>
          <w:rStyle w:val="a4"/>
          <w:rFonts w:ascii="Times New Roman" w:hAnsi="Times New Roman" w:cs="Times New Roman"/>
          <w:sz w:val="24"/>
          <w:szCs w:val="24"/>
        </w:rPr>
        <w:t>Мучина</w:t>
      </w:r>
      <w:proofErr w:type="spellEnd"/>
      <w:r w:rsidRPr="00A2676E">
        <w:rPr>
          <w:rStyle w:val="a4"/>
          <w:rFonts w:ascii="Times New Roman" w:hAnsi="Times New Roman" w:cs="Times New Roman"/>
          <w:sz w:val="24"/>
          <w:szCs w:val="24"/>
        </w:rPr>
        <w:t>).</w:t>
      </w:r>
    </w:p>
    <w:p w:rsidR="00B00088" w:rsidRPr="00A2676E" w:rsidRDefault="00B00088" w:rsidP="00A26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76E">
        <w:rPr>
          <w:rFonts w:ascii="Times New Roman" w:hAnsi="Times New Roman" w:cs="Times New Roman"/>
          <w:sz w:val="24"/>
          <w:szCs w:val="24"/>
        </w:rPr>
        <w:t xml:space="preserve">Цель проекта — в преддверии празднования 100-летия образования </w:t>
      </w:r>
      <w:proofErr w:type="gramStart"/>
      <w:r w:rsidRPr="00A2676E">
        <w:rPr>
          <w:rFonts w:ascii="Times New Roman" w:hAnsi="Times New Roman" w:cs="Times New Roman"/>
          <w:sz w:val="24"/>
          <w:szCs w:val="24"/>
        </w:rPr>
        <w:t>Якутской  АССР</w:t>
      </w:r>
      <w:proofErr w:type="gramEnd"/>
      <w:r w:rsidRPr="00A2676E">
        <w:rPr>
          <w:rFonts w:ascii="Times New Roman" w:hAnsi="Times New Roman" w:cs="Times New Roman"/>
          <w:sz w:val="24"/>
          <w:szCs w:val="24"/>
        </w:rPr>
        <w:t xml:space="preserve"> сформировать коллективное видение будущего, вдохновившись произведением «Великий столетний план» одного из основателей Республики,  писателя, философа Платона Алексеевича </w:t>
      </w:r>
      <w:proofErr w:type="spellStart"/>
      <w:r w:rsidRPr="00A2676E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A2676E">
        <w:rPr>
          <w:rFonts w:ascii="Times New Roman" w:hAnsi="Times New Roman" w:cs="Times New Roman"/>
          <w:sz w:val="24"/>
          <w:szCs w:val="24"/>
        </w:rPr>
        <w:t>.</w:t>
      </w:r>
    </w:p>
    <w:p w:rsidR="00B00088" w:rsidRDefault="00B00088" w:rsidP="00A2676E">
      <w:pPr>
        <w:pStyle w:val="a3"/>
        <w:ind w:firstLine="708"/>
        <w:jc w:val="both"/>
      </w:pPr>
      <w:r>
        <w:t xml:space="preserve">Открывая презентацию, модератор, начальник Отдела по работе со СМИ Ил </w:t>
      </w:r>
      <w:proofErr w:type="spellStart"/>
      <w:r>
        <w:t>Тумэна</w:t>
      </w:r>
      <w:proofErr w:type="spellEnd"/>
      <w:r>
        <w:t xml:space="preserve"> </w:t>
      </w:r>
      <w:proofErr w:type="spellStart"/>
      <w:r>
        <w:rPr>
          <w:rStyle w:val="a4"/>
          <w:rFonts w:eastAsiaTheme="majorEastAsia"/>
        </w:rPr>
        <w:t>Чокуур</w:t>
      </w:r>
      <w:proofErr w:type="spellEnd"/>
      <w:r>
        <w:rPr>
          <w:rStyle w:val="a4"/>
          <w:rFonts w:eastAsiaTheme="majorEastAsia"/>
        </w:rPr>
        <w:t xml:space="preserve"> </w:t>
      </w:r>
      <w:proofErr w:type="spellStart"/>
      <w:r>
        <w:rPr>
          <w:rStyle w:val="a4"/>
          <w:rFonts w:eastAsiaTheme="majorEastAsia"/>
        </w:rPr>
        <w:t>Гаврильев</w:t>
      </w:r>
      <w:proofErr w:type="spellEnd"/>
      <w:r>
        <w:t xml:space="preserve"> привел слова Первого Президента Республики Саха (Якутия) </w:t>
      </w:r>
      <w:r>
        <w:rPr>
          <w:rStyle w:val="a4"/>
          <w:rFonts w:eastAsiaTheme="majorEastAsia"/>
        </w:rPr>
        <w:t>Михаила Ефимовича Николаева</w:t>
      </w:r>
      <w:r>
        <w:t>:</w:t>
      </w:r>
    </w:p>
    <w:p w:rsidR="00B00088" w:rsidRDefault="00B00088" w:rsidP="00B00088">
      <w:pPr>
        <w:pStyle w:val="a3"/>
        <w:jc w:val="both"/>
      </w:pPr>
      <w:r>
        <w:t>«</w:t>
      </w:r>
      <w:r>
        <w:rPr>
          <w:rStyle w:val="a5"/>
          <w:rFonts w:eastAsiaTheme="majorEastAsia"/>
        </w:rPr>
        <w:t xml:space="preserve">Великий 100 летний план Платона Алексеевича </w:t>
      </w:r>
      <w:proofErr w:type="spellStart"/>
      <w:r>
        <w:rPr>
          <w:rStyle w:val="a5"/>
          <w:rFonts w:eastAsiaTheme="majorEastAsia"/>
        </w:rPr>
        <w:t>Ойунского</w:t>
      </w:r>
      <w:proofErr w:type="spellEnd"/>
      <w:r>
        <w:rPr>
          <w:rStyle w:val="a5"/>
          <w:rFonts w:eastAsiaTheme="majorEastAsia"/>
        </w:rPr>
        <w:t xml:space="preserve"> – это великолепное семистраничное произведение... Прочитав его, вы убедитесь, насколько был прозорливым один из основателей нашей республики, исключительно интеллектуально, философски смотрел, размышлял и по десятилетиям расписал, как будет развиваться наша республика вплоть до 2027 года. Он написал это произведение в 1927 году, сто лет тому назад. В этом произведении четко видны взгляды, мировоззрения, направления философских мыслей автора..</w:t>
      </w:r>
      <w:r>
        <w:t>.».</w:t>
      </w:r>
    </w:p>
    <w:p w:rsidR="00B00088" w:rsidRDefault="00B00088" w:rsidP="00A2676E">
      <w:pPr>
        <w:pStyle w:val="a3"/>
        <w:ind w:firstLine="708"/>
        <w:jc w:val="both"/>
      </w:pPr>
      <w:r>
        <w:t xml:space="preserve">С ноября 2020 года писатели, философы, ученые, экономисты, общественные и государственные деятели в формате </w:t>
      </w:r>
      <w:proofErr w:type="spellStart"/>
      <w:r>
        <w:t>видеоинтервью</w:t>
      </w:r>
      <w:proofErr w:type="spellEnd"/>
      <w:r>
        <w:t xml:space="preserve"> размышляют о будущем народа, республики, о том, каким будет мир через 100 лет. Собранные </w:t>
      </w:r>
      <w:proofErr w:type="spellStart"/>
      <w:r>
        <w:t>видеоинтервью</w:t>
      </w:r>
      <w:proofErr w:type="spellEnd"/>
      <w:r>
        <w:t xml:space="preserve"> на двух государственных языках Республики Саха (Якутия) будут доступны для широкого круга </w:t>
      </w:r>
      <w:r>
        <w:lastRenderedPageBreak/>
        <w:t>пользователей на портале 100интервью.рф. В 2022 году на их основе будет издана электронная книга. Далее планируется расширение Проекта — каждый может присоединиться к проекту, «включиться» в коллективное послание, оставить свою видеозапись на сайте проекта с ноября 2022 года.</w:t>
      </w:r>
    </w:p>
    <w:p w:rsidR="00B00088" w:rsidRDefault="00B00088" w:rsidP="00A2676E">
      <w:pPr>
        <w:pStyle w:val="a3"/>
        <w:ind w:firstLine="708"/>
        <w:jc w:val="both"/>
      </w:pPr>
      <w:r>
        <w:t xml:space="preserve">Председатель Государственного Собрания (Ил </w:t>
      </w:r>
      <w:proofErr w:type="spellStart"/>
      <w:r>
        <w:t>Тумэн</w:t>
      </w:r>
      <w:proofErr w:type="spellEnd"/>
      <w:r>
        <w:t xml:space="preserve">) Республики Саха (Якутия) </w:t>
      </w:r>
      <w:r>
        <w:rPr>
          <w:rStyle w:val="a4"/>
          <w:rFonts w:eastAsiaTheme="majorEastAsia"/>
        </w:rPr>
        <w:t>Петр Гоголев</w:t>
      </w:r>
      <w:r>
        <w:t xml:space="preserve"> в своем слове отметил, что</w:t>
      </w:r>
    </w:p>
    <w:p w:rsidR="00B00088" w:rsidRDefault="00B00088" w:rsidP="00A2676E">
      <w:pPr>
        <w:pStyle w:val="a3"/>
        <w:ind w:firstLine="708"/>
        <w:jc w:val="both"/>
      </w:pPr>
      <w:r>
        <w:t>"100 лет достаточно большой срок для человека, но насколько же и скоротечен для развития политических и правовых институтов. Это, безусловно, абсолютно иной угол зрения и об этом мы хотим рассказать в рамках нашего проекта".</w:t>
      </w:r>
    </w:p>
    <w:p w:rsidR="00B00088" w:rsidRDefault="00B00088" w:rsidP="00A2676E">
      <w:pPr>
        <w:pStyle w:val="a3"/>
        <w:ind w:firstLine="708"/>
        <w:jc w:val="both"/>
      </w:pPr>
      <w:r>
        <w:t xml:space="preserve">Напомним, комплекс мероприятий в рамках подготовки к 100-летию Якутии достаточно обширен и основывается на соответствующем решении президента страны. Понимая важность исторического события, Глава Российской Федерации </w:t>
      </w:r>
      <w:r>
        <w:rPr>
          <w:rStyle w:val="a4"/>
          <w:rFonts w:eastAsiaTheme="majorEastAsia"/>
        </w:rPr>
        <w:t>В.В. Путин</w:t>
      </w:r>
      <w:r>
        <w:t xml:space="preserve"> подписал решение о том, что необходимо самым достойным образом в масштабе всей страны отметить эту дату.</w:t>
      </w:r>
    </w:p>
    <w:p w:rsidR="00B00088" w:rsidRDefault="00B00088" w:rsidP="00A2676E">
      <w:pPr>
        <w:pStyle w:val="a3"/>
        <w:ind w:firstLine="708"/>
        <w:jc w:val="both"/>
      </w:pPr>
      <w:r>
        <w:t>«</w:t>
      </w:r>
      <w:r>
        <w:rPr>
          <w:rStyle w:val="a5"/>
          <w:rFonts w:eastAsiaTheme="majorEastAsia"/>
        </w:rPr>
        <w:t xml:space="preserve">Мы часто обращаемся к первоисточникам, которые дают нам содержание того времени. Может мы не в полной мере это ощущаем, но пытаемся по-разному интерпретировать мысли тех людей, которые создавали историю. Прежде всего, это наши великие земляки, создавшие Республику - Максим </w:t>
      </w:r>
      <w:proofErr w:type="spellStart"/>
      <w:r>
        <w:rPr>
          <w:rStyle w:val="a5"/>
          <w:rFonts w:eastAsiaTheme="majorEastAsia"/>
        </w:rPr>
        <w:t>Кирович</w:t>
      </w:r>
      <w:proofErr w:type="spellEnd"/>
      <w:r>
        <w:rPr>
          <w:rStyle w:val="a5"/>
          <w:rFonts w:eastAsiaTheme="majorEastAsia"/>
        </w:rPr>
        <w:t xml:space="preserve"> </w:t>
      </w:r>
      <w:proofErr w:type="spellStart"/>
      <w:r>
        <w:rPr>
          <w:rStyle w:val="a5"/>
          <w:rFonts w:eastAsiaTheme="majorEastAsia"/>
        </w:rPr>
        <w:t>Аммосов</w:t>
      </w:r>
      <w:proofErr w:type="spellEnd"/>
      <w:r>
        <w:rPr>
          <w:rStyle w:val="a5"/>
          <w:rFonts w:eastAsiaTheme="majorEastAsia"/>
        </w:rPr>
        <w:t xml:space="preserve">, Платон Алексеевич </w:t>
      </w:r>
      <w:proofErr w:type="spellStart"/>
      <w:r>
        <w:rPr>
          <w:rStyle w:val="a5"/>
          <w:rFonts w:eastAsiaTheme="majorEastAsia"/>
        </w:rPr>
        <w:t>Ойунский</w:t>
      </w:r>
      <w:proofErr w:type="spellEnd"/>
      <w:r>
        <w:rPr>
          <w:rStyle w:val="a5"/>
          <w:rFonts w:eastAsiaTheme="majorEastAsia"/>
        </w:rPr>
        <w:t xml:space="preserve">, Исидор Никифорович </w:t>
      </w:r>
      <w:proofErr w:type="spellStart"/>
      <w:r>
        <w:rPr>
          <w:rStyle w:val="a5"/>
          <w:rFonts w:eastAsiaTheme="majorEastAsia"/>
        </w:rPr>
        <w:t>Барахов</w:t>
      </w:r>
      <w:proofErr w:type="spellEnd"/>
      <w:r>
        <w:rPr>
          <w:rStyle w:val="a5"/>
          <w:rFonts w:eastAsiaTheme="majorEastAsia"/>
        </w:rPr>
        <w:t xml:space="preserve">, их единомышленники. Делегации Государственного Собрания (Ил </w:t>
      </w:r>
      <w:proofErr w:type="spellStart"/>
      <w:r>
        <w:rPr>
          <w:rStyle w:val="a5"/>
          <w:rFonts w:eastAsiaTheme="majorEastAsia"/>
        </w:rPr>
        <w:t>Тумэн</w:t>
      </w:r>
      <w:proofErr w:type="spellEnd"/>
      <w:r>
        <w:rPr>
          <w:rStyle w:val="a5"/>
          <w:rFonts w:eastAsiaTheme="majorEastAsia"/>
        </w:rPr>
        <w:t xml:space="preserve">) РС(Я), будучи в улусах республики, отдают дань уважения историческим местам, связанным с их именами. Так, в начале в первой половины марта текущего года делегация парламента побывала в </w:t>
      </w:r>
      <w:proofErr w:type="spellStart"/>
      <w:r>
        <w:rPr>
          <w:rStyle w:val="a5"/>
          <w:rFonts w:eastAsiaTheme="majorEastAsia"/>
        </w:rPr>
        <w:t>Таттинском</w:t>
      </w:r>
      <w:proofErr w:type="spellEnd"/>
      <w:r>
        <w:rPr>
          <w:rStyle w:val="a5"/>
          <w:rFonts w:eastAsiaTheme="majorEastAsia"/>
        </w:rPr>
        <w:t xml:space="preserve"> улусе, в том числе посетила местность </w:t>
      </w:r>
      <w:proofErr w:type="spellStart"/>
      <w:r>
        <w:rPr>
          <w:rStyle w:val="a5"/>
          <w:rFonts w:eastAsiaTheme="majorEastAsia"/>
        </w:rPr>
        <w:t>Мунха</w:t>
      </w:r>
      <w:proofErr w:type="spellEnd"/>
      <w:r>
        <w:rPr>
          <w:rStyle w:val="a5"/>
          <w:rFonts w:eastAsiaTheme="majorEastAsia"/>
        </w:rPr>
        <w:t xml:space="preserve"> </w:t>
      </w:r>
      <w:proofErr w:type="spellStart"/>
      <w:r>
        <w:rPr>
          <w:rStyle w:val="a5"/>
          <w:rFonts w:eastAsiaTheme="majorEastAsia"/>
        </w:rPr>
        <w:t>Дэлбэрийбит</w:t>
      </w:r>
      <w:proofErr w:type="spellEnd"/>
      <w:r>
        <w:rPr>
          <w:rStyle w:val="a5"/>
          <w:rFonts w:eastAsiaTheme="majorEastAsia"/>
        </w:rPr>
        <w:t xml:space="preserve"> – это историческая родина Платона Алексеевича </w:t>
      </w:r>
      <w:proofErr w:type="spellStart"/>
      <w:r>
        <w:rPr>
          <w:rStyle w:val="a5"/>
          <w:rFonts w:eastAsiaTheme="majorEastAsia"/>
        </w:rPr>
        <w:t>Ойунского</w:t>
      </w:r>
      <w:proofErr w:type="spellEnd"/>
      <w:r>
        <w:rPr>
          <w:rStyle w:val="a5"/>
          <w:rFonts w:eastAsiaTheme="majorEastAsia"/>
        </w:rPr>
        <w:t>. Мы также посетили места, связанные с его именем, в том числе в первой школе, где начал своё обучение маленький Платон</w:t>
      </w:r>
      <w:r>
        <w:t>», - рассказал Петр Гоголев.</w:t>
      </w:r>
    </w:p>
    <w:p w:rsidR="00B00088" w:rsidRDefault="00B00088" w:rsidP="00A2676E">
      <w:pPr>
        <w:pStyle w:val="a3"/>
        <w:ind w:firstLine="708"/>
        <w:jc w:val="both"/>
      </w:pPr>
      <w:r>
        <w:t>Он также отметил, что те события, которые сформировали личности наших великих земляков очень важны для каждого из нас. Спикер подчеркнул, что сегодня не менее важно то, как в преддверии 100-летия Якутской Автономии, приоткрывая дверь к второму столетию, мы видим будущее нашей Родины.  "</w:t>
      </w:r>
      <w:r>
        <w:rPr>
          <w:rStyle w:val="a5"/>
          <w:rFonts w:eastAsiaTheme="majorEastAsia"/>
        </w:rPr>
        <w:t>Михаил Ефимович Николаев, действительно, дал очень глубокую содержательно точную оценку, и мы соглашаемся с этим. Безусловно, отсюда идёт точка отсчета</w:t>
      </w:r>
      <w:r>
        <w:t>", - сказал он.</w:t>
      </w:r>
    </w:p>
    <w:p w:rsidR="00B00088" w:rsidRDefault="00B00088" w:rsidP="00A2676E">
      <w:pPr>
        <w:pStyle w:val="a3"/>
        <w:ind w:firstLine="708"/>
        <w:jc w:val="both"/>
      </w:pPr>
      <w:r>
        <w:t xml:space="preserve">«Уровень предвидения поражает. Готовы ли мы сегодня, в 2021 году, также предвидеть 100 лет будущего? Однако мы не ставим такой цели, чтобы сопоставить свое видение с художественным произведением </w:t>
      </w:r>
      <w:proofErr w:type="spellStart"/>
      <w:r>
        <w:t>Ойунского</w:t>
      </w:r>
      <w:proofErr w:type="spellEnd"/>
      <w:r>
        <w:t>. Тем не менее, мы сделали определённую выборку людей, которые имеют, что сказать о нашей республике, в целом, что такое развитие и какие блага духовные и материальные будут связаны с этим развитием. Насколько будут развиваться технологии, каким будет сам человек и каковы будут те системы, которые сегодня обеспечивают нашу жизнь в достаточно суровом Северном крае», - отметил спикер. </w:t>
      </w:r>
    </w:p>
    <w:p w:rsidR="00B00088" w:rsidRDefault="00B00088" w:rsidP="00A2676E">
      <w:pPr>
        <w:pStyle w:val="a3"/>
        <w:ind w:firstLine="708"/>
        <w:jc w:val="both"/>
      </w:pPr>
      <w:r>
        <w:t>Петр Гоголев поблагодарил каждого участника проекта, идейных вдохновителей, всех, кто остался неравнодушным к реализации проекта.</w:t>
      </w:r>
    </w:p>
    <w:p w:rsidR="00B00088" w:rsidRDefault="00B00088" w:rsidP="00A2676E">
      <w:pPr>
        <w:pStyle w:val="a3"/>
        <w:ind w:firstLine="708"/>
        <w:jc w:val="both"/>
      </w:pPr>
      <w:r>
        <w:t xml:space="preserve">Заместитель директора Национальной библиотеки Республики Саха (Якутия) </w:t>
      </w:r>
      <w:r>
        <w:rPr>
          <w:rStyle w:val="a4"/>
          <w:rFonts w:eastAsiaTheme="majorEastAsia"/>
        </w:rPr>
        <w:t>Василий Борисов</w:t>
      </w:r>
      <w:r>
        <w:t xml:space="preserve"> отметил уникальность личности Платона </w:t>
      </w:r>
      <w:proofErr w:type="spellStart"/>
      <w:r>
        <w:t>Ойунского</w:t>
      </w:r>
      <w:proofErr w:type="spellEnd"/>
      <w:r>
        <w:t xml:space="preserve">, </w:t>
      </w:r>
      <w:proofErr w:type="gramStart"/>
      <w:r>
        <w:t>что  в</w:t>
      </w:r>
      <w:proofErr w:type="gramEnd"/>
      <w:r>
        <w:t xml:space="preserve"> </w:t>
      </w:r>
      <w:r>
        <w:lastRenderedPageBreak/>
        <w:t>формировании такой личности вне всякого сомнения большую роль играет воспитание и образование, культура, жизненный опыт, родители.</w:t>
      </w:r>
    </w:p>
    <w:p w:rsidR="00B00088" w:rsidRDefault="00B00088" w:rsidP="00A2676E">
      <w:pPr>
        <w:pStyle w:val="a3"/>
        <w:ind w:firstLine="708"/>
        <w:jc w:val="both"/>
      </w:pPr>
      <w:r>
        <w:t xml:space="preserve">«Когда отдельный человек смотрит в будущее сквозь несколько десятков лет и пытается их предвидеть, какие потом будут явления, события, новые объекты – это видение будущего, скорее всего, у каждого из нас будет разным и будет отличаться. Сайт проекта, который мы делаем совместно с Государственным Собранием (Ил </w:t>
      </w:r>
      <w:proofErr w:type="spellStart"/>
      <w:r>
        <w:t>Тумэн</w:t>
      </w:r>
      <w:proofErr w:type="spellEnd"/>
      <w:r>
        <w:t>) РС(Я) имеет огромный потенциал в будущем стать большим историческим документом, где можно будет потом изучать наше следующее поколение. Мы осознаем и понимаем, насколько скоротечна жизнь, насколько мы с вами являемся звеном чего-то большего, системообразующего, каким-то элементом всего государства, республики, населения планеты Земля. И всё-таки, несмотря на эту скоротечность, у каждого из нас есть возможность оставить значимый след в истории своим трудом и интеллектом, культурой. Эти мысли чрезвычайно вдохновляющие, поэтому мы считаем, что наш проект обладает хорошим большим потенциалом для будущего развития», - сказал Василий Борисов.</w:t>
      </w:r>
    </w:p>
    <w:p w:rsidR="00B00088" w:rsidRDefault="00B00088" w:rsidP="00A2676E">
      <w:pPr>
        <w:pStyle w:val="a3"/>
        <w:ind w:firstLine="708"/>
        <w:jc w:val="both"/>
      </w:pPr>
      <w:r>
        <w:t xml:space="preserve">Также на презентации проекта выступили и сами участники, с которыми уже записаны интервью: заслуженный работник культуры Республики Саха (Якутия), отличник печати Республики Саха (Якутия), академик Академии духовности Республики Саха (Якутия), член Союза журналистов России, журналист, писатель, публицист и исследователь </w:t>
      </w:r>
      <w:r>
        <w:rPr>
          <w:rStyle w:val="a4"/>
          <w:rFonts w:eastAsiaTheme="majorEastAsia"/>
        </w:rPr>
        <w:t>Олег Сидоров,</w:t>
      </w:r>
      <w:r>
        <w:t xml:space="preserve"> общественный деятель, публицист, переводчик, писатель, заместитель председателя Союза писателей Республики Саха (Якутия)</w:t>
      </w:r>
      <w:r>
        <w:rPr>
          <w:rStyle w:val="a4"/>
          <w:rFonts w:eastAsiaTheme="majorEastAsia"/>
        </w:rPr>
        <w:t xml:space="preserve"> Владислав </w:t>
      </w:r>
      <w:proofErr w:type="spellStart"/>
      <w:r>
        <w:rPr>
          <w:rStyle w:val="a4"/>
          <w:rFonts w:eastAsiaTheme="majorEastAsia"/>
        </w:rPr>
        <w:t>Доллонов</w:t>
      </w:r>
      <w:proofErr w:type="spellEnd"/>
      <w:r>
        <w:rPr>
          <w:rStyle w:val="a4"/>
          <w:rFonts w:eastAsiaTheme="majorEastAsia"/>
        </w:rPr>
        <w:t xml:space="preserve">, </w:t>
      </w:r>
      <w:r>
        <w:t>кандидат философских наук, доцент по философской антропологии и философии культуры, научный сотрудник Якутского научно-исследовательского института сельского хозяйства имени Михаила Григорьевича Сафронова</w:t>
      </w:r>
      <w:r>
        <w:rPr>
          <w:rStyle w:val="a4"/>
          <w:rFonts w:eastAsiaTheme="majorEastAsia"/>
        </w:rPr>
        <w:t xml:space="preserve"> Алексей Пудов.</w:t>
      </w:r>
    </w:p>
    <w:p w:rsidR="00B00088" w:rsidRDefault="00B00088" w:rsidP="00A2676E">
      <w:pPr>
        <w:pStyle w:val="a3"/>
        <w:ind w:firstLine="708"/>
        <w:jc w:val="both"/>
      </w:pPr>
      <w:bookmarkStart w:id="0" w:name="_GoBack"/>
      <w:bookmarkEnd w:id="0"/>
      <w:r>
        <w:t xml:space="preserve">В конце презентации было отмечено, что авторы и создатели проекта «100 интервью о будущем Якутии» полны веры, что через 100 лет нашим потомкам будет интересно, каким представлялся их мир в начале XXI века в период возникновения искусственного интеллекта, начала перехода к </w:t>
      </w:r>
      <w:proofErr w:type="spellStart"/>
      <w:r>
        <w:t>низкоуглеродной</w:t>
      </w:r>
      <w:proofErr w:type="spellEnd"/>
      <w:r>
        <w:t xml:space="preserve"> энергетике, частных полетов в космос, глобальных экологических проблем, пандемии </w:t>
      </w:r>
      <w:proofErr w:type="spellStart"/>
      <w:r>
        <w:t>коронавируса</w:t>
      </w:r>
      <w:proofErr w:type="spellEnd"/>
      <w:r>
        <w:t xml:space="preserve"> и мировой геополитической нестабильности.</w:t>
      </w:r>
    </w:p>
    <w:p w:rsidR="00B00088" w:rsidRDefault="00B00088" w:rsidP="00B00088">
      <w:pPr>
        <w:jc w:val="both"/>
      </w:pPr>
    </w:p>
    <w:p w:rsidR="00645788" w:rsidRDefault="00645788" w:rsidP="00B00088">
      <w:pPr>
        <w:jc w:val="both"/>
      </w:pPr>
    </w:p>
    <w:sectPr w:rsidR="0064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FB"/>
    <w:rsid w:val="00266F32"/>
    <w:rsid w:val="002C07FB"/>
    <w:rsid w:val="00365C2E"/>
    <w:rsid w:val="0047009C"/>
    <w:rsid w:val="00645788"/>
    <w:rsid w:val="006E348B"/>
    <w:rsid w:val="00822FE6"/>
    <w:rsid w:val="00A2676E"/>
    <w:rsid w:val="00AD099C"/>
    <w:rsid w:val="00B00088"/>
    <w:rsid w:val="00C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AF4B"/>
  <w15:chartTrackingRefBased/>
  <w15:docId w15:val="{A55CF1F6-83A1-4ADA-A216-57488C9B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48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E34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2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Emphasis"/>
    <w:basedOn w:val="a0"/>
    <w:uiPriority w:val="20"/>
    <w:qFormat/>
    <w:rsid w:val="00B00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history/6191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lrs.ru/exhibitions/September2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kha.gov.ru/jakutija-v-godi-sovetskoy-vlasti" TargetMode="External"/><Relationship Id="rId11" Type="http://schemas.openxmlformats.org/officeDocument/2006/relationships/hyperlink" Target="https://nlrs.ru/exhibitions/September27/" TargetMode="External"/><Relationship Id="rId5" Type="http://schemas.openxmlformats.org/officeDocument/2006/relationships/hyperlink" Target="http://archivesakha.ru/?page_id=5905" TargetMode="External"/><Relationship Id="rId10" Type="http://schemas.openxmlformats.org/officeDocument/2006/relationships/hyperlink" Target="https://cyberleninka.ru/article/n/fenomen-p-a-oyunskogo-v-kontekste-mirovoy-literatury" TargetMode="External"/><Relationship Id="rId4" Type="http://schemas.openxmlformats.org/officeDocument/2006/relationships/hyperlink" Target="https://www.prlib.ru/history/619142" TargetMode="External"/><Relationship Id="rId9" Type="http://schemas.openxmlformats.org/officeDocument/2006/relationships/hyperlink" Target="https://nlrs.ru/exhibitions/September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TumNV</dc:creator>
  <cp:keywords/>
  <dc:description/>
  <cp:lastModifiedBy>TumNV</cp:lastModifiedBy>
  <cp:revision>7</cp:revision>
  <dcterms:created xsi:type="dcterms:W3CDTF">2022-04-08T02:21:00Z</dcterms:created>
  <dcterms:modified xsi:type="dcterms:W3CDTF">2022-04-08T03:09:00Z</dcterms:modified>
</cp:coreProperties>
</file>